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2" w:rsidRPr="005F6B0B" w:rsidRDefault="00640180" w:rsidP="0087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entury Gothic" w:hAnsi="Century Gothic"/>
          <w:bCs/>
          <w:sz w:val="28"/>
        </w:rPr>
      </w:pPr>
      <w:r w:rsidRPr="005F6B0B">
        <w:rPr>
          <w:rFonts w:ascii="Century Gothic" w:hAnsi="Century Gothic"/>
          <w:bCs/>
          <w:noProof/>
          <w:sz w:val="28"/>
        </w:rPr>
        <w:drawing>
          <wp:inline distT="0" distB="0" distL="0" distR="0">
            <wp:extent cx="3752850" cy="914400"/>
            <wp:effectExtent l="2540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396" t="21681" r="24603" b="56396"/>
                    <a:stretch>
                      <a:fillRect/>
                    </a:stretch>
                  </pic:blipFill>
                  <pic:spPr bwMode="auto">
                    <a:xfrm>
                      <a:off x="0" y="0"/>
                      <a:ext cx="3752850" cy="914400"/>
                    </a:xfrm>
                    <a:prstGeom prst="rect">
                      <a:avLst/>
                    </a:prstGeom>
                    <a:noFill/>
                    <a:ln w="9525">
                      <a:noFill/>
                      <a:miter lim="800000"/>
                      <a:headEnd/>
                      <a:tailEnd/>
                    </a:ln>
                  </pic:spPr>
                </pic:pic>
              </a:graphicData>
            </a:graphic>
          </wp:inline>
        </w:drawing>
      </w:r>
    </w:p>
    <w:p w:rsidR="00C52C1C" w:rsidRPr="00C52C1C" w:rsidRDefault="00A13F4F" w:rsidP="00457DC0">
      <w:pPr>
        <w:spacing w:line="480" w:lineRule="auto"/>
        <w:jc w:val="both"/>
        <w:rPr>
          <w:rFonts w:ascii="Century Gothic" w:hAnsi="Century Gothic"/>
          <w:bCs/>
          <w:sz w:val="28"/>
        </w:rPr>
      </w:pPr>
      <w:r>
        <w:rPr>
          <w:rFonts w:ascii="Century Gothic" w:hAnsi="Century Gothic"/>
          <w:b/>
          <w:bCs/>
          <w:sz w:val="28"/>
        </w:rPr>
        <w:t xml:space="preserve">La </w:t>
      </w:r>
      <w:proofErr w:type="spellStart"/>
      <w:r w:rsidR="00DF14F3">
        <w:rPr>
          <w:rFonts w:ascii="Century Gothic" w:hAnsi="Century Gothic"/>
          <w:b/>
          <w:bCs/>
          <w:sz w:val="28"/>
        </w:rPr>
        <w:t>Tecnnologí</w:t>
      </w:r>
      <w:r>
        <w:rPr>
          <w:rFonts w:ascii="Century Gothic" w:hAnsi="Century Gothic"/>
          <w:b/>
          <w:bCs/>
          <w:sz w:val="28"/>
        </w:rPr>
        <w:t>a</w:t>
      </w:r>
      <w:proofErr w:type="spellEnd"/>
      <w:r>
        <w:rPr>
          <w:rFonts w:ascii="Century Gothic" w:hAnsi="Century Gothic"/>
          <w:b/>
          <w:bCs/>
          <w:sz w:val="28"/>
        </w:rPr>
        <w:t xml:space="preserve"> y la enseñanza de la Ciencia</w:t>
      </w:r>
      <w:r w:rsidR="006344DA">
        <w:rPr>
          <w:rFonts w:ascii="Century Gothic" w:hAnsi="Century Gothic"/>
          <w:b/>
          <w:bCs/>
          <w:sz w:val="28"/>
        </w:rPr>
        <w:t>.</w:t>
      </w:r>
      <w:r w:rsidR="00B42E59">
        <w:rPr>
          <w:rFonts w:ascii="Century Gothic" w:hAnsi="Century Gothic"/>
          <w:b/>
          <w:bCs/>
          <w:sz w:val="28"/>
        </w:rPr>
        <w:t xml:space="preserve"> Segund</w:t>
      </w:r>
      <w:r w:rsidR="00BD19C3">
        <w:rPr>
          <w:rFonts w:ascii="Century Gothic" w:hAnsi="Century Gothic"/>
          <w:b/>
          <w:bCs/>
          <w:sz w:val="28"/>
        </w:rPr>
        <w:t>a parte.</w:t>
      </w:r>
      <w:r w:rsidR="00D9233F">
        <w:rPr>
          <w:rFonts w:ascii="Century Gothic" w:hAnsi="Century Gothic"/>
          <w:b/>
          <w:bCs/>
          <w:sz w:val="28"/>
        </w:rPr>
        <w:t xml:space="preserve"> </w:t>
      </w:r>
      <w:r w:rsidR="00DF14F3">
        <w:rPr>
          <w:rFonts w:ascii="Century Gothic" w:hAnsi="Century Gothic"/>
          <w:bCs/>
          <w:sz w:val="28"/>
        </w:rPr>
        <w:t xml:space="preserve">María Elena Oaxaca </w:t>
      </w:r>
      <w:proofErr w:type="spellStart"/>
      <w:r w:rsidR="00DF14F3">
        <w:rPr>
          <w:rFonts w:ascii="Century Gothic" w:hAnsi="Century Gothic"/>
          <w:bCs/>
          <w:sz w:val="28"/>
        </w:rPr>
        <w:t>Legarreta</w:t>
      </w:r>
      <w:proofErr w:type="spellEnd"/>
      <w:r w:rsidR="00DF14F3">
        <w:rPr>
          <w:rFonts w:ascii="Century Gothic" w:hAnsi="Century Gothic"/>
          <w:bCs/>
          <w:sz w:val="28"/>
        </w:rPr>
        <w:t xml:space="preserve"> </w:t>
      </w:r>
      <w:r w:rsidR="00434570" w:rsidRPr="00434570">
        <w:rPr>
          <w:rFonts w:ascii="Century Gothic" w:hAnsi="Century Gothic"/>
          <w:bCs/>
          <w:sz w:val="28"/>
        </w:rPr>
        <w:t xml:space="preserve">y Víctor M. Castaño. </w:t>
      </w:r>
      <w:r w:rsidR="00C52C1C" w:rsidRPr="00C52C1C">
        <w:rPr>
          <w:rFonts w:ascii="Century Gothic" w:hAnsi="Century Gothic"/>
          <w:bCs/>
          <w:sz w:val="28"/>
        </w:rPr>
        <w:t>El dominio y la amplitud del conocimiento en esta era de la informática ha</w:t>
      </w:r>
      <w:r w:rsidR="00C27037">
        <w:rPr>
          <w:rFonts w:ascii="Century Gothic" w:hAnsi="Century Gothic"/>
          <w:bCs/>
          <w:sz w:val="28"/>
        </w:rPr>
        <w:t>n</w:t>
      </w:r>
      <w:r w:rsidR="00C52C1C" w:rsidRPr="00C52C1C">
        <w:rPr>
          <w:rFonts w:ascii="Century Gothic" w:hAnsi="Century Gothic"/>
          <w:bCs/>
          <w:sz w:val="28"/>
        </w:rPr>
        <w:t xml:space="preserve"> traído consigo una transformación en la mayoría de los paradigmas establecidos, la sociedad en su conjunto está cambiando y transformándose hacia un mundo globalizado. </w:t>
      </w:r>
      <w:r w:rsidR="00C27037">
        <w:rPr>
          <w:rFonts w:ascii="Century Gothic" w:hAnsi="Century Gothic"/>
          <w:bCs/>
          <w:sz w:val="28"/>
        </w:rPr>
        <w:t xml:space="preserve">Hoy en día, se </w:t>
      </w:r>
      <w:r w:rsidR="00C52C1C" w:rsidRPr="00C52C1C">
        <w:rPr>
          <w:rFonts w:ascii="Century Gothic" w:hAnsi="Century Gothic"/>
          <w:bCs/>
          <w:sz w:val="28"/>
        </w:rPr>
        <w:t>reconoce y enfatiza la nueva dimensión de los sujetos sociales ante la tecnología de la información y los procesos tan complejos que se suscitan al observar los multimedios, y asume que uno de los desafíos educativos son las nuevas tecnologías de la información y lo que representan para los profesores y académicos ante el siglo XXI</w:t>
      </w:r>
      <w:r w:rsidR="00457DC0">
        <w:rPr>
          <w:rFonts w:ascii="Century Gothic" w:hAnsi="Century Gothic"/>
          <w:bCs/>
          <w:sz w:val="28"/>
        </w:rPr>
        <w:t xml:space="preserve">.  </w:t>
      </w:r>
      <w:r w:rsidR="00C52C1C" w:rsidRPr="00C52C1C">
        <w:rPr>
          <w:rFonts w:ascii="Century Gothic" w:hAnsi="Century Gothic"/>
          <w:bCs/>
          <w:sz w:val="28"/>
        </w:rPr>
        <w:t>Vivimos en una cultura audiovisual en donde la televisión, el cine, el vídeo, la radio, etc. forman parte de nuestra vida cotidiana. Niños y jóvenes antes de leer se inician escuchando y observando conceptos e imágenes en los medios de comunicación, información que es decodificada simultáneamente en comparación con la lectura, que implica una serie de procesos mentales, analíticos y racionales, de aquí la preferencia de las nuevas generaciones por la utilización de los medios como fuentes de conocimiento.</w:t>
      </w:r>
      <w:r w:rsidR="00457DC0">
        <w:rPr>
          <w:rFonts w:ascii="Century Gothic" w:hAnsi="Century Gothic"/>
          <w:bCs/>
          <w:sz w:val="28"/>
        </w:rPr>
        <w:t xml:space="preserve">  </w:t>
      </w:r>
      <w:r w:rsidR="00C52C1C" w:rsidRPr="00C52C1C">
        <w:rPr>
          <w:rFonts w:ascii="Century Gothic" w:hAnsi="Century Gothic"/>
          <w:bCs/>
          <w:sz w:val="28"/>
        </w:rPr>
        <w:t>La educación formal se ha quedado a la zaga en este cambio masivo de la sociedad, el desarrollo de estrategias de enseñanza y aprendizaje continua siendo en la mayoría de los casos el tradicional. El habla ha sido históricamente el único medio de transmisión de conocimiento, asignándole al educando un papel de receptor pasivo de información. Paulo Freire critica esta postura y compara la mente del adolescente con un “banco” en donde “se deposita información”. Los multimedios han llegado al ámbito educativo como una propuesta alternativa generando ambientes educativos interactivos que logran atender los distintos estilos de a</w:t>
      </w:r>
      <w:r w:rsidR="00331E1E">
        <w:rPr>
          <w:rFonts w:ascii="Century Gothic" w:hAnsi="Century Gothic"/>
          <w:bCs/>
          <w:sz w:val="28"/>
        </w:rPr>
        <w:t xml:space="preserve">prendizaje de los adolescentes </w:t>
      </w:r>
      <w:r w:rsidR="00C52C1C" w:rsidRPr="00C52C1C">
        <w:rPr>
          <w:rFonts w:ascii="Century Gothic" w:hAnsi="Century Gothic"/>
          <w:bCs/>
          <w:sz w:val="28"/>
        </w:rPr>
        <w:t>ya que :</w:t>
      </w:r>
    </w:p>
    <w:p w:rsidR="00C52C1C" w:rsidRPr="00C52C1C" w:rsidRDefault="00C52C1C" w:rsidP="00C52C1C">
      <w:pPr>
        <w:numPr>
          <w:ilvl w:val="0"/>
          <w:numId w:val="6"/>
        </w:numPr>
        <w:overflowPunct w:val="0"/>
        <w:autoSpaceDE w:val="0"/>
        <w:autoSpaceDN w:val="0"/>
        <w:adjustRightInd w:val="0"/>
        <w:spacing w:before="120" w:after="120" w:line="480" w:lineRule="auto"/>
        <w:jc w:val="both"/>
        <w:textAlignment w:val="baseline"/>
        <w:rPr>
          <w:rFonts w:ascii="Century Gothic" w:hAnsi="Century Gothic"/>
          <w:bCs/>
          <w:sz w:val="28"/>
        </w:rPr>
      </w:pPr>
      <w:r w:rsidRPr="00C52C1C">
        <w:rPr>
          <w:rFonts w:ascii="Century Gothic" w:hAnsi="Century Gothic"/>
          <w:bCs/>
          <w:sz w:val="28"/>
        </w:rPr>
        <w:t>La interactividad privilegia el paso del aprendizaje declarativo al procedimental por citar un ejemplo.</w:t>
      </w:r>
    </w:p>
    <w:p w:rsidR="00C52C1C" w:rsidRPr="00C52C1C" w:rsidRDefault="00C52C1C" w:rsidP="00C52C1C">
      <w:pPr>
        <w:numPr>
          <w:ilvl w:val="0"/>
          <w:numId w:val="6"/>
        </w:numPr>
        <w:overflowPunct w:val="0"/>
        <w:autoSpaceDE w:val="0"/>
        <w:autoSpaceDN w:val="0"/>
        <w:adjustRightInd w:val="0"/>
        <w:spacing w:before="120" w:after="120" w:line="480" w:lineRule="auto"/>
        <w:jc w:val="both"/>
        <w:textAlignment w:val="baseline"/>
        <w:rPr>
          <w:rFonts w:ascii="Century Gothic" w:hAnsi="Century Gothic"/>
          <w:bCs/>
          <w:sz w:val="28"/>
        </w:rPr>
      </w:pPr>
      <w:r w:rsidRPr="00C52C1C">
        <w:rPr>
          <w:rFonts w:ascii="Century Gothic" w:hAnsi="Century Gothic"/>
          <w:bCs/>
          <w:sz w:val="28"/>
        </w:rPr>
        <w:t xml:space="preserve">Con los métodos tradicionales se enseña como si los alumnos en general aprendieran mejor escuchando. Con los multimedios la comunicación impacta en varios canales </w:t>
      </w:r>
      <w:proofErr w:type="spellStart"/>
      <w:r w:rsidRPr="00C52C1C">
        <w:rPr>
          <w:rFonts w:ascii="Century Gothic" w:hAnsi="Century Gothic"/>
          <w:bCs/>
          <w:sz w:val="28"/>
        </w:rPr>
        <w:t>perceptuales</w:t>
      </w:r>
      <w:proofErr w:type="spellEnd"/>
      <w:r w:rsidRPr="00C52C1C">
        <w:rPr>
          <w:rFonts w:ascii="Century Gothic" w:hAnsi="Century Gothic"/>
          <w:bCs/>
          <w:sz w:val="28"/>
        </w:rPr>
        <w:t>, permitiendo adecuar el aprendizaje al estilo particular del usuario.</w:t>
      </w:r>
    </w:p>
    <w:p w:rsidR="00C52C1C" w:rsidRPr="00C52C1C" w:rsidRDefault="00C52C1C" w:rsidP="00C52C1C">
      <w:pPr>
        <w:numPr>
          <w:ilvl w:val="0"/>
          <w:numId w:val="6"/>
        </w:numPr>
        <w:overflowPunct w:val="0"/>
        <w:autoSpaceDE w:val="0"/>
        <w:autoSpaceDN w:val="0"/>
        <w:adjustRightInd w:val="0"/>
        <w:spacing w:before="120" w:after="120" w:line="480" w:lineRule="auto"/>
        <w:jc w:val="both"/>
        <w:textAlignment w:val="baseline"/>
        <w:rPr>
          <w:rFonts w:ascii="Century Gothic" w:hAnsi="Century Gothic"/>
          <w:bCs/>
          <w:sz w:val="28"/>
        </w:rPr>
      </w:pPr>
      <w:r w:rsidRPr="00C52C1C">
        <w:rPr>
          <w:rFonts w:ascii="Century Gothic" w:hAnsi="Century Gothic"/>
          <w:bCs/>
          <w:sz w:val="28"/>
        </w:rPr>
        <w:t>Por su naturaleza interactiva el alumno puede decidir el grado de profundidad que desea conocer de la información que se le presenta.</w:t>
      </w:r>
    </w:p>
    <w:p w:rsidR="00C52C1C" w:rsidRPr="00C52C1C" w:rsidRDefault="00C52C1C" w:rsidP="00C52C1C">
      <w:pPr>
        <w:numPr>
          <w:ilvl w:val="0"/>
          <w:numId w:val="6"/>
        </w:numPr>
        <w:overflowPunct w:val="0"/>
        <w:autoSpaceDE w:val="0"/>
        <w:autoSpaceDN w:val="0"/>
        <w:adjustRightInd w:val="0"/>
        <w:spacing w:before="120" w:after="120" w:line="480" w:lineRule="auto"/>
        <w:jc w:val="both"/>
        <w:textAlignment w:val="baseline"/>
        <w:rPr>
          <w:rFonts w:ascii="Century Gothic" w:hAnsi="Century Gothic"/>
          <w:bCs/>
          <w:sz w:val="28"/>
        </w:rPr>
      </w:pPr>
      <w:r w:rsidRPr="00C52C1C">
        <w:rPr>
          <w:rFonts w:ascii="Century Gothic" w:hAnsi="Century Gothic"/>
          <w:bCs/>
          <w:sz w:val="28"/>
        </w:rPr>
        <w:t>Todos aprendemos mejor haciendo, está es la base de la teoría constructivista que se encuentra en auge en nuestros días.</w:t>
      </w:r>
    </w:p>
    <w:p w:rsidR="00C52C1C" w:rsidRPr="00C52C1C" w:rsidRDefault="00C52C1C" w:rsidP="00C52C1C">
      <w:pPr>
        <w:numPr>
          <w:ilvl w:val="0"/>
          <w:numId w:val="6"/>
        </w:numPr>
        <w:overflowPunct w:val="0"/>
        <w:autoSpaceDE w:val="0"/>
        <w:autoSpaceDN w:val="0"/>
        <w:adjustRightInd w:val="0"/>
        <w:spacing w:before="120" w:after="120" w:line="480" w:lineRule="auto"/>
        <w:jc w:val="both"/>
        <w:textAlignment w:val="baseline"/>
        <w:rPr>
          <w:rFonts w:ascii="Century Gothic" w:hAnsi="Century Gothic"/>
          <w:bCs/>
          <w:sz w:val="28"/>
        </w:rPr>
      </w:pPr>
      <w:r w:rsidRPr="00C52C1C">
        <w:rPr>
          <w:rFonts w:ascii="Century Gothic" w:hAnsi="Century Gothic"/>
          <w:bCs/>
          <w:sz w:val="28"/>
        </w:rPr>
        <w:t>Todos aprendemos mejor si hacemos del aprendizaje una actividad placentera.</w:t>
      </w:r>
    </w:p>
    <w:p w:rsidR="00331E1E" w:rsidRPr="0079135F" w:rsidRDefault="00C52C1C" w:rsidP="00331E1E">
      <w:pPr>
        <w:spacing w:line="480" w:lineRule="auto"/>
        <w:jc w:val="both"/>
        <w:rPr>
          <w:rFonts w:ascii="Century Gothic" w:hAnsi="Century Gothic"/>
          <w:bCs/>
          <w:sz w:val="28"/>
        </w:rPr>
      </w:pPr>
      <w:r w:rsidRPr="00C52C1C">
        <w:rPr>
          <w:rFonts w:ascii="Century Gothic" w:hAnsi="Century Gothic"/>
          <w:bCs/>
          <w:sz w:val="28"/>
        </w:rPr>
        <w:t xml:space="preserve">En otros lugares el gobierno ha tenido una gestión decisiva para apoyar el uso de las </w:t>
      </w:r>
      <w:proofErr w:type="spellStart"/>
      <w:r w:rsidRPr="00C52C1C">
        <w:rPr>
          <w:rFonts w:ascii="Century Gothic" w:hAnsi="Century Gothic"/>
          <w:bCs/>
          <w:sz w:val="28"/>
        </w:rPr>
        <w:t>TICs</w:t>
      </w:r>
      <w:proofErr w:type="spellEnd"/>
      <w:r w:rsidRPr="00C52C1C">
        <w:rPr>
          <w:rFonts w:ascii="Century Gothic" w:hAnsi="Century Gothic"/>
          <w:bCs/>
          <w:sz w:val="28"/>
        </w:rPr>
        <w:t xml:space="preserve"> como en Andalucía, España</w:t>
      </w:r>
      <w:r w:rsidR="00331E1E">
        <w:rPr>
          <w:rFonts w:ascii="Century Gothic" w:hAnsi="Century Gothic"/>
          <w:bCs/>
          <w:sz w:val="28"/>
        </w:rPr>
        <w:t>,</w:t>
      </w:r>
      <w:r w:rsidRPr="00C52C1C">
        <w:rPr>
          <w:rFonts w:ascii="Century Gothic" w:hAnsi="Century Gothic"/>
          <w:bCs/>
          <w:sz w:val="28"/>
        </w:rPr>
        <w:t xml:space="preserve"> en el marco de la segunda modernización y del decreto de medidas de impulso a la sociedad del conocimiento, la Consejería de Educación desarrolla el Plan educativo </w:t>
      </w:r>
      <w:proofErr w:type="spellStart"/>
      <w:r w:rsidRPr="00C52C1C">
        <w:rPr>
          <w:rFonts w:ascii="Century Gothic" w:hAnsi="Century Gothic"/>
          <w:bCs/>
          <w:sz w:val="28"/>
        </w:rPr>
        <w:t>AND@RED</w:t>
      </w:r>
      <w:proofErr w:type="spellEnd"/>
      <w:r w:rsidRPr="00C52C1C">
        <w:rPr>
          <w:rFonts w:ascii="Century Gothic" w:hAnsi="Century Gothic"/>
          <w:bCs/>
          <w:sz w:val="28"/>
        </w:rPr>
        <w:t xml:space="preserve"> para avanzar en la calidad de vida de la ciudadanía, el equilibrio social y territorial y facilitar el crecimiento y competitividad del tejido productivo andaluz, creando redes entre los centros educativos y acercando las TIC a la comunidad escolar, dejando a todo el software con posibilidades educativas libre bajo las condiciones que la Junta de Andalucía estipuló en la</w:t>
      </w:r>
      <w:r w:rsidR="00331E1E">
        <w:rPr>
          <w:rFonts w:ascii="Century Gothic" w:hAnsi="Century Gothic"/>
          <w:bCs/>
          <w:sz w:val="28"/>
        </w:rPr>
        <w:t xml:space="preserve"> Orden de</w:t>
      </w:r>
      <w:r w:rsidR="00CB0C22">
        <w:rPr>
          <w:rFonts w:ascii="Century Gothic" w:hAnsi="Century Gothic"/>
          <w:bCs/>
          <w:sz w:val="28"/>
        </w:rPr>
        <w:t>l</w:t>
      </w:r>
      <w:r w:rsidR="00331E1E">
        <w:rPr>
          <w:rFonts w:ascii="Century Gothic" w:hAnsi="Century Gothic"/>
          <w:bCs/>
          <w:sz w:val="28"/>
        </w:rPr>
        <w:t xml:space="preserve"> 21 de febrero de 2005.  Cardona, O. G., </w:t>
      </w:r>
      <w:r w:rsidRPr="00C52C1C">
        <w:rPr>
          <w:rFonts w:ascii="Century Gothic" w:hAnsi="Century Gothic"/>
          <w:bCs/>
          <w:sz w:val="28"/>
        </w:rPr>
        <w:t>destaca que en el proceso de la educación, el educador como sujeto de la comunicación educativa busca ayudas audiovisuales, se apoya en la tecnología para llevar el conocimiento y lograr un proceso docente educativo más efectivo, pero resalta que este aparato tecnológico -la computadora- debe ser un apoyo para el ser humano, sujeto educador, pero, de ninguna manera, puede sustituirlo y termina aseverando que el proceso educativo es social y humano. Asegura que la computadora puede ayudar a descubrir potencialidades y desarrollar habilidades, pero la intencionalidad depende del maestro o del actor acompañante del proceso.</w:t>
      </w:r>
      <w:r w:rsidR="00331E1E">
        <w:rPr>
          <w:rFonts w:ascii="Century Gothic" w:hAnsi="Century Gothic"/>
          <w:bCs/>
          <w:sz w:val="28"/>
        </w:rPr>
        <w:t xml:space="preserve"> </w:t>
      </w:r>
      <w:r w:rsidR="00331E1E" w:rsidRPr="001A6079">
        <w:rPr>
          <w:rFonts w:ascii="Century Gothic" w:hAnsi="Century Gothic"/>
          <w:bCs/>
          <w:sz w:val="28"/>
        </w:rPr>
        <w:t>Los autores de este artículo son</w:t>
      </w:r>
      <w:r w:rsidR="00331E1E">
        <w:rPr>
          <w:rFonts w:ascii="Century Gothic" w:hAnsi="Century Gothic"/>
          <w:bCs/>
          <w:sz w:val="28"/>
        </w:rPr>
        <w:t xml:space="preserve"> la Mtra. María Elena Oaxaca </w:t>
      </w:r>
      <w:proofErr w:type="spellStart"/>
      <w:r w:rsidR="00331E1E">
        <w:rPr>
          <w:rFonts w:ascii="Century Gothic" w:hAnsi="Century Gothic"/>
          <w:bCs/>
          <w:sz w:val="28"/>
        </w:rPr>
        <w:t>Legarreta</w:t>
      </w:r>
      <w:proofErr w:type="spellEnd"/>
      <w:r w:rsidR="00331E1E">
        <w:rPr>
          <w:rFonts w:ascii="Century Gothic" w:hAnsi="Century Gothic"/>
          <w:bCs/>
          <w:sz w:val="28"/>
        </w:rPr>
        <w:t xml:space="preserve"> </w:t>
      </w:r>
      <w:r w:rsidR="00331E1E" w:rsidRPr="001A6079">
        <w:rPr>
          <w:rFonts w:ascii="Century Gothic" w:hAnsi="Century Gothic"/>
          <w:bCs/>
          <w:sz w:val="28"/>
        </w:rPr>
        <w:t xml:space="preserve">y Víctor Castaño. Cualquier comentario sobre este artículo favor de dirigirlo a Víctor M. Castaño, al teléfono/fax (442)1926129, correo electrónico </w:t>
      </w:r>
      <w:proofErr w:type="spellStart"/>
      <w:r w:rsidR="00331E1E">
        <w:rPr>
          <w:rFonts w:ascii="Century Gothic" w:hAnsi="Century Gothic"/>
          <w:bCs/>
          <w:sz w:val="28"/>
        </w:rPr>
        <w:t>vmcastano@ai.org.mx</w:t>
      </w:r>
      <w:proofErr w:type="spellEnd"/>
      <w:r w:rsidR="00331E1E" w:rsidRPr="001A6079">
        <w:rPr>
          <w:rFonts w:ascii="Century Gothic" w:hAnsi="Century Gothic"/>
          <w:bCs/>
          <w:sz w:val="28"/>
        </w:rPr>
        <w:t xml:space="preserve"> y p</w:t>
      </w:r>
      <w:r w:rsidR="00331E1E">
        <w:rPr>
          <w:rFonts w:ascii="Century Gothic" w:hAnsi="Century Gothic"/>
          <w:bCs/>
          <w:sz w:val="28"/>
        </w:rPr>
        <w:t xml:space="preserve">ágina </w:t>
      </w:r>
      <w:proofErr w:type="spellStart"/>
      <w:r w:rsidR="00331E1E">
        <w:rPr>
          <w:rFonts w:ascii="Century Gothic" w:hAnsi="Century Gothic"/>
          <w:bCs/>
          <w:sz w:val="28"/>
        </w:rPr>
        <w:t>web</w:t>
      </w:r>
      <w:proofErr w:type="spellEnd"/>
      <w:r w:rsidR="00331E1E">
        <w:rPr>
          <w:rFonts w:ascii="Century Gothic" w:hAnsi="Century Gothic"/>
          <w:bCs/>
          <w:sz w:val="28"/>
        </w:rPr>
        <w:t xml:space="preserve"> www.victorcastano.net</w:t>
      </w:r>
    </w:p>
    <w:p w:rsidR="00331E1E" w:rsidRPr="00857157" w:rsidRDefault="00331E1E" w:rsidP="00331E1E">
      <w:pPr>
        <w:spacing w:line="480" w:lineRule="auto"/>
        <w:jc w:val="both"/>
        <w:rPr>
          <w:rFonts w:ascii="Century Gothic" w:hAnsi="Century Gothic"/>
          <w:bCs/>
          <w:sz w:val="28"/>
        </w:rPr>
      </w:pPr>
    </w:p>
    <w:p w:rsidR="00331E1E" w:rsidRDefault="00331E1E" w:rsidP="00331E1E">
      <w:pPr>
        <w:spacing w:before="120" w:after="120" w:line="480" w:lineRule="auto"/>
        <w:jc w:val="both"/>
        <w:rPr>
          <w:rFonts w:ascii="Century Gothic" w:hAnsi="Century Gothic"/>
          <w:bCs/>
          <w:sz w:val="28"/>
        </w:rPr>
      </w:pPr>
    </w:p>
    <w:p w:rsidR="00331E1E" w:rsidRDefault="00331E1E" w:rsidP="00331E1E">
      <w:pPr>
        <w:spacing w:before="120" w:after="120" w:line="480" w:lineRule="auto"/>
        <w:jc w:val="both"/>
        <w:rPr>
          <w:rFonts w:ascii="Century Gothic" w:hAnsi="Century Gothic"/>
          <w:bCs/>
          <w:sz w:val="28"/>
        </w:rPr>
      </w:pPr>
    </w:p>
    <w:p w:rsidR="00872A32" w:rsidRPr="00857157" w:rsidRDefault="00872A32" w:rsidP="004E7212">
      <w:pPr>
        <w:spacing w:line="480" w:lineRule="auto"/>
        <w:jc w:val="both"/>
        <w:rPr>
          <w:rFonts w:ascii="Century Gothic" w:hAnsi="Century Gothic"/>
          <w:bCs/>
          <w:sz w:val="28"/>
        </w:rPr>
      </w:pPr>
    </w:p>
    <w:sectPr w:rsidR="00872A32" w:rsidRPr="00857157" w:rsidSect="00872A32">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4D"/>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7861DA"/>
    <w:lvl w:ilvl="0">
      <w:numFmt w:val="bullet"/>
      <w:lvlText w:val="*"/>
      <w:lvlJc w:val="left"/>
    </w:lvl>
  </w:abstractNum>
  <w:abstractNum w:abstractNumId="1">
    <w:nsid w:val="00000001"/>
    <w:multiLevelType w:val="multilevel"/>
    <w:tmpl w:val="00000001"/>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439C060D"/>
    <w:multiLevelType w:val="hybridMultilevel"/>
    <w:tmpl w:val="8D1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42016"/>
    <w:multiLevelType w:val="singleLevel"/>
    <w:tmpl w:val="1160E4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8">
    <w:nsid w:val="555D0EF2"/>
    <w:multiLevelType w:val="hybridMultilevel"/>
    <w:tmpl w:val="F34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93364"/>
    <w:multiLevelType w:val="hybridMultilevel"/>
    <w:tmpl w:val="8DE4E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3976E9"/>
    <w:multiLevelType w:val="hybridMultilevel"/>
    <w:tmpl w:val="2EA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372A63"/>
    <w:rsid w:val="000036B7"/>
    <w:rsid w:val="000079BC"/>
    <w:rsid w:val="00011BE4"/>
    <w:rsid w:val="00037659"/>
    <w:rsid w:val="00064008"/>
    <w:rsid w:val="0006688E"/>
    <w:rsid w:val="000F09B5"/>
    <w:rsid w:val="000F7EB5"/>
    <w:rsid w:val="001A6079"/>
    <w:rsid w:val="001C3A3A"/>
    <w:rsid w:val="001D5002"/>
    <w:rsid w:val="0028040C"/>
    <w:rsid w:val="0028177C"/>
    <w:rsid w:val="002818E6"/>
    <w:rsid w:val="002A2679"/>
    <w:rsid w:val="002C0B0A"/>
    <w:rsid w:val="00306C09"/>
    <w:rsid w:val="003160A5"/>
    <w:rsid w:val="00331E1E"/>
    <w:rsid w:val="00342705"/>
    <w:rsid w:val="00363333"/>
    <w:rsid w:val="00372A63"/>
    <w:rsid w:val="003835BC"/>
    <w:rsid w:val="00434570"/>
    <w:rsid w:val="00457DC0"/>
    <w:rsid w:val="00457EC8"/>
    <w:rsid w:val="0049362A"/>
    <w:rsid w:val="004E7212"/>
    <w:rsid w:val="00511F2E"/>
    <w:rsid w:val="00542AC6"/>
    <w:rsid w:val="00572F74"/>
    <w:rsid w:val="005A13D9"/>
    <w:rsid w:val="005C6606"/>
    <w:rsid w:val="005F6B0B"/>
    <w:rsid w:val="006174BB"/>
    <w:rsid w:val="006344DA"/>
    <w:rsid w:val="00640180"/>
    <w:rsid w:val="0066647B"/>
    <w:rsid w:val="006C33E6"/>
    <w:rsid w:val="006E6AD1"/>
    <w:rsid w:val="00757E76"/>
    <w:rsid w:val="0076762A"/>
    <w:rsid w:val="00772E8B"/>
    <w:rsid w:val="00785F79"/>
    <w:rsid w:val="0079135F"/>
    <w:rsid w:val="007A75BB"/>
    <w:rsid w:val="007C7D63"/>
    <w:rsid w:val="007E2253"/>
    <w:rsid w:val="008546DC"/>
    <w:rsid w:val="00857157"/>
    <w:rsid w:val="00872A32"/>
    <w:rsid w:val="008B4AAE"/>
    <w:rsid w:val="008F0064"/>
    <w:rsid w:val="00907289"/>
    <w:rsid w:val="00925323"/>
    <w:rsid w:val="009352AF"/>
    <w:rsid w:val="009836A9"/>
    <w:rsid w:val="009E3E7A"/>
    <w:rsid w:val="00A13F4F"/>
    <w:rsid w:val="00A73DA4"/>
    <w:rsid w:val="00AA1285"/>
    <w:rsid w:val="00B42E59"/>
    <w:rsid w:val="00B63FAC"/>
    <w:rsid w:val="00B74A0E"/>
    <w:rsid w:val="00B97AE5"/>
    <w:rsid w:val="00BD0A29"/>
    <w:rsid w:val="00BD19C3"/>
    <w:rsid w:val="00BF089F"/>
    <w:rsid w:val="00BF57F0"/>
    <w:rsid w:val="00C27037"/>
    <w:rsid w:val="00C52C1C"/>
    <w:rsid w:val="00C67E0F"/>
    <w:rsid w:val="00C87DF5"/>
    <w:rsid w:val="00CA003F"/>
    <w:rsid w:val="00CB0C22"/>
    <w:rsid w:val="00CD32AB"/>
    <w:rsid w:val="00D02DCC"/>
    <w:rsid w:val="00D114ED"/>
    <w:rsid w:val="00D9233F"/>
    <w:rsid w:val="00DC1F89"/>
    <w:rsid w:val="00DD7753"/>
    <w:rsid w:val="00DF14F3"/>
    <w:rsid w:val="00DF1D3A"/>
    <w:rsid w:val="00DF7940"/>
    <w:rsid w:val="00E2216D"/>
    <w:rsid w:val="00E41CB1"/>
    <w:rsid w:val="00E51A69"/>
    <w:rsid w:val="00E527DD"/>
    <w:rsid w:val="00E66EBC"/>
    <w:rsid w:val="00E96E75"/>
    <w:rsid w:val="00EC6218"/>
    <w:rsid w:val="00ED4CEC"/>
    <w:rsid w:val="00EF398C"/>
    <w:rsid w:val="00F11B59"/>
    <w:rsid w:val="00F13B38"/>
    <w:rsid w:val="00F56AC2"/>
    <w:rsid w:val="00F61FA5"/>
    <w:rsid w:val="00FE5BEF"/>
  </w:rsids>
  <m:mathPr>
    <m:mathFont m:val="Impact"/>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0A5"/>
    <w:rPr>
      <w:sz w:val="24"/>
      <w:szCs w:val="24"/>
      <w:lang w:val="es-ES_tradnl" w:eastAsia="es-ES_tradnl"/>
    </w:rPr>
  </w:style>
  <w:style w:type="paragraph" w:styleId="Ttulo1">
    <w:name w:val="heading 1"/>
    <w:basedOn w:val="Normal"/>
    <w:link w:val="Ttulo1Car"/>
    <w:uiPriority w:val="9"/>
    <w:qFormat/>
    <w:rsid w:val="00A256AB"/>
    <w:pPr>
      <w:spacing w:before="100" w:beforeAutospacing="1" w:after="100" w:afterAutospacing="1"/>
      <w:outlineLvl w:val="0"/>
    </w:pPr>
    <w:rPr>
      <w:b/>
      <w:bCs/>
      <w:kern w:val="36"/>
      <w:sz w:val="48"/>
      <w:szCs w:val="48"/>
      <w:lang w:val="en-US" w:eastAsia="en-US"/>
    </w:rPr>
  </w:style>
  <w:style w:type="paragraph" w:styleId="Ttulo3">
    <w:name w:val="heading 3"/>
    <w:basedOn w:val="Normal"/>
    <w:next w:val="Normal"/>
    <w:link w:val="Ttulo3Car"/>
    <w:qFormat/>
    <w:rsid w:val="00F32273"/>
    <w:pPr>
      <w:keepNext/>
      <w:keepLines/>
      <w:spacing w:before="200"/>
      <w:outlineLvl w:val="2"/>
    </w:pPr>
    <w:rPr>
      <w:rFonts w:ascii="Calibri" w:hAnsi="Calibri"/>
      <w:b/>
      <w:bCs/>
      <w:color w:val="4F81BD"/>
      <w:sz w:val="22"/>
      <w:szCs w:val="22"/>
      <w:lang w:val="es-MX"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semiHidden/>
    <w:rsid w:val="002F0DA9"/>
    <w:rPr>
      <w:sz w:val="20"/>
      <w:szCs w:val="20"/>
      <w:lang w:val="en-US" w:eastAsia="en-US"/>
    </w:rPr>
  </w:style>
  <w:style w:type="character" w:styleId="Refdenotaalpie">
    <w:name w:val="footnote reference"/>
    <w:basedOn w:val="Fuentedeprrafopredeter"/>
    <w:semiHidden/>
    <w:rsid w:val="002F0DA9"/>
    <w:rPr>
      <w:vertAlign w:val="superscript"/>
    </w:rPr>
  </w:style>
  <w:style w:type="table" w:styleId="Tablaconcuadrcula">
    <w:name w:val="Table Grid"/>
    <w:basedOn w:val="Tablanormal"/>
    <w:rsid w:val="0078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1E1AEB"/>
    <w:rPr>
      <w:rFonts w:ascii="Tahoma" w:hAnsi="Tahoma" w:cs="Times"/>
      <w:sz w:val="24"/>
      <w:szCs w:val="24"/>
      <w:lang w:val="es-ES" w:eastAsia="es-ES"/>
    </w:rPr>
  </w:style>
  <w:style w:type="character" w:customStyle="1" w:styleId="TextonotapieCar">
    <w:name w:val="Texto nota pie Car"/>
    <w:basedOn w:val="Fuentedeprrafopredeter"/>
    <w:link w:val="Textonotapie"/>
    <w:semiHidden/>
    <w:rsid w:val="002B67C0"/>
    <w:rPr>
      <w:lang w:eastAsia="en-US"/>
    </w:rPr>
  </w:style>
  <w:style w:type="paragraph" w:styleId="Textodecuerpo">
    <w:name w:val="Body Text"/>
    <w:basedOn w:val="Normal"/>
    <w:link w:val="TextodecuerpoCar"/>
    <w:rsid w:val="003E6754"/>
    <w:pPr>
      <w:jc w:val="both"/>
    </w:pPr>
    <w:rPr>
      <w:lang w:val="es-MX" w:eastAsia="es-ES"/>
    </w:rPr>
  </w:style>
  <w:style w:type="character" w:customStyle="1" w:styleId="TextodecuerpoCar">
    <w:name w:val="Texto de cuerpo Car"/>
    <w:basedOn w:val="Fuentedeprrafopredeter"/>
    <w:link w:val="Textodecuerpo"/>
    <w:rsid w:val="003E6754"/>
    <w:rPr>
      <w:sz w:val="24"/>
      <w:szCs w:val="24"/>
      <w:lang w:val="es-MX" w:eastAsia="es-ES"/>
    </w:rPr>
  </w:style>
  <w:style w:type="paragraph" w:styleId="Textodecuerpo2">
    <w:name w:val="Body Text 2"/>
    <w:basedOn w:val="Normal"/>
    <w:link w:val="Textodecuerpo2Car"/>
    <w:uiPriority w:val="99"/>
    <w:unhideWhenUsed/>
    <w:rsid w:val="005A30D1"/>
    <w:pPr>
      <w:spacing w:after="120" w:line="480" w:lineRule="auto"/>
    </w:pPr>
  </w:style>
  <w:style w:type="character" w:customStyle="1" w:styleId="Textodecuerpo2Car">
    <w:name w:val="Texto de cuerpo 2 Car"/>
    <w:basedOn w:val="Fuentedeprrafopredeter"/>
    <w:link w:val="Textodecuerpo2"/>
    <w:uiPriority w:val="99"/>
    <w:rsid w:val="005A30D1"/>
    <w:rPr>
      <w:sz w:val="24"/>
      <w:szCs w:val="24"/>
      <w:lang w:val="es-ES_tradnl"/>
    </w:rPr>
  </w:style>
  <w:style w:type="character" w:customStyle="1" w:styleId="Ttulo1Car">
    <w:name w:val="Título 1 Car"/>
    <w:basedOn w:val="Fuentedeprrafopredeter"/>
    <w:link w:val="Ttulo1"/>
    <w:uiPriority w:val="9"/>
    <w:rsid w:val="00A256AB"/>
    <w:rPr>
      <w:b/>
      <w:bCs/>
      <w:kern w:val="36"/>
      <w:sz w:val="48"/>
      <w:szCs w:val="48"/>
      <w:lang w:eastAsia="en-US"/>
    </w:rPr>
  </w:style>
  <w:style w:type="character" w:customStyle="1" w:styleId="shorttext">
    <w:name w:val="short_text"/>
    <w:basedOn w:val="Fuentedeprrafopredeter"/>
    <w:rsid w:val="00A256AB"/>
  </w:style>
  <w:style w:type="character" w:customStyle="1" w:styleId="hps">
    <w:name w:val="hps"/>
    <w:basedOn w:val="Fuentedeprrafopredeter"/>
    <w:rsid w:val="00A256AB"/>
  </w:style>
  <w:style w:type="character" w:customStyle="1" w:styleId="atn">
    <w:name w:val="atn"/>
    <w:basedOn w:val="Fuentedeprrafopredeter"/>
    <w:rsid w:val="00A256AB"/>
  </w:style>
  <w:style w:type="paragraph" w:customStyle="1" w:styleId="Listavistosa-nfasis11">
    <w:name w:val="Lista vistosa - Énfasis 11"/>
    <w:basedOn w:val="Normal"/>
    <w:qFormat/>
    <w:rsid w:val="00A256AB"/>
    <w:pPr>
      <w:spacing w:after="200" w:line="276" w:lineRule="auto"/>
      <w:ind w:left="720"/>
      <w:contextualSpacing/>
    </w:pPr>
    <w:rPr>
      <w:rFonts w:ascii="Cambria" w:eastAsia="Cambria" w:hAnsi="Cambria"/>
      <w:sz w:val="22"/>
      <w:szCs w:val="22"/>
      <w:lang w:val="en-US" w:eastAsia="en-US"/>
    </w:rPr>
  </w:style>
  <w:style w:type="character" w:styleId="Hipervnculo">
    <w:name w:val="Hyperlink"/>
    <w:basedOn w:val="Fuentedeprrafopredeter"/>
    <w:uiPriority w:val="99"/>
    <w:unhideWhenUsed/>
    <w:rsid w:val="00A256AB"/>
    <w:rPr>
      <w:color w:val="0000FF"/>
      <w:u w:val="single"/>
    </w:rPr>
  </w:style>
  <w:style w:type="character" w:customStyle="1" w:styleId="bodyblack">
    <w:name w:val="bodyblack"/>
    <w:basedOn w:val="Fuentedeprrafopredeter"/>
    <w:rsid w:val="00A256AB"/>
  </w:style>
  <w:style w:type="paragraph" w:styleId="HTMLconformatoprevio">
    <w:name w:val="HTML Preformatted"/>
    <w:basedOn w:val="Normal"/>
    <w:link w:val="HTMLconformatoprevioCar"/>
    <w:uiPriority w:val="99"/>
    <w:unhideWhenUsed/>
    <w:rsid w:val="00A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256AB"/>
    <w:rPr>
      <w:rFonts w:ascii="Courier New" w:hAnsi="Courier New" w:cs="Courier New"/>
      <w:lang w:eastAsia="en-US"/>
    </w:rPr>
  </w:style>
  <w:style w:type="character" w:customStyle="1" w:styleId="h1black">
    <w:name w:val="h1black"/>
    <w:basedOn w:val="Fuentedeprrafopredeter"/>
    <w:rsid w:val="00A256AB"/>
  </w:style>
  <w:style w:type="paragraph" w:styleId="Piedepgina">
    <w:name w:val="footer"/>
    <w:basedOn w:val="Normal"/>
    <w:link w:val="PiedepginaCar"/>
    <w:uiPriority w:val="99"/>
    <w:rsid w:val="00C73BE9"/>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C73BE9"/>
    <w:rPr>
      <w:sz w:val="24"/>
      <w:szCs w:val="24"/>
      <w:lang w:val="es-ES" w:eastAsia="es-ES"/>
    </w:rPr>
  </w:style>
  <w:style w:type="character" w:styleId="Nmerodepgina">
    <w:name w:val="page number"/>
    <w:basedOn w:val="Fuentedeprrafopredeter"/>
    <w:uiPriority w:val="99"/>
    <w:rsid w:val="00C73BE9"/>
  </w:style>
  <w:style w:type="paragraph" w:styleId="Encabezado">
    <w:name w:val="header"/>
    <w:basedOn w:val="Normal"/>
    <w:link w:val="EncabezadoCar"/>
    <w:uiPriority w:val="99"/>
    <w:rsid w:val="00C73BE9"/>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C73BE9"/>
    <w:rPr>
      <w:sz w:val="24"/>
      <w:szCs w:val="24"/>
      <w:lang w:val="es-ES" w:eastAsia="es-ES"/>
    </w:rPr>
  </w:style>
  <w:style w:type="paragraph" w:styleId="NormalWeb">
    <w:name w:val="Normal (Web)"/>
    <w:basedOn w:val="Normal"/>
    <w:rsid w:val="00C73BE9"/>
    <w:rPr>
      <w:lang w:val="es-ES" w:eastAsia="es-ES"/>
    </w:rPr>
  </w:style>
  <w:style w:type="paragraph" w:styleId="Textodeglobo">
    <w:name w:val="Balloon Text"/>
    <w:basedOn w:val="Normal"/>
    <w:link w:val="TextodegloboCar"/>
    <w:rsid w:val="00C73BE9"/>
    <w:rPr>
      <w:rFonts w:ascii="Tahoma" w:hAnsi="Tahoma" w:cs="Tahoma"/>
      <w:sz w:val="16"/>
      <w:szCs w:val="16"/>
      <w:lang w:val="es-ES" w:eastAsia="es-ES"/>
    </w:rPr>
  </w:style>
  <w:style w:type="character" w:customStyle="1" w:styleId="TextodegloboCar">
    <w:name w:val="Texto de globo Car"/>
    <w:basedOn w:val="Fuentedeprrafopredeter"/>
    <w:link w:val="Textodeglobo"/>
    <w:rsid w:val="00C73BE9"/>
    <w:rPr>
      <w:rFonts w:ascii="Tahoma" w:hAnsi="Tahoma" w:cs="Tahoma"/>
      <w:sz w:val="16"/>
      <w:szCs w:val="16"/>
      <w:lang w:val="es-ES" w:eastAsia="es-ES"/>
    </w:rPr>
  </w:style>
  <w:style w:type="character" w:customStyle="1" w:styleId="Ttulo3Car">
    <w:name w:val="Título 3 Car"/>
    <w:basedOn w:val="Fuentedeprrafopredeter"/>
    <w:link w:val="Ttulo3"/>
    <w:rsid w:val="00F32273"/>
    <w:rPr>
      <w:rFonts w:ascii="Calibri" w:eastAsia="Times New Roman" w:hAnsi="Calibri" w:cs="Times New Roman"/>
      <w:b/>
      <w:bCs/>
      <w:color w:val="4F81BD"/>
      <w:sz w:val="22"/>
      <w:szCs w:val="22"/>
      <w:lang w:val="es-MX" w:eastAsia="en-US"/>
    </w:rPr>
  </w:style>
  <w:style w:type="character" w:styleId="Textoennegrita">
    <w:name w:val="Strong"/>
    <w:basedOn w:val="Fuentedeprrafopredeter"/>
    <w:uiPriority w:val="22"/>
    <w:qFormat/>
    <w:rsid w:val="00F32273"/>
    <w:rPr>
      <w:b/>
      <w:bCs/>
    </w:rPr>
  </w:style>
  <w:style w:type="character" w:customStyle="1" w:styleId="apple-converted-space">
    <w:name w:val="apple-converted-space"/>
    <w:basedOn w:val="Fuentedeprrafopredeter"/>
    <w:rsid w:val="00BD0A29"/>
  </w:style>
  <w:style w:type="paragraph" w:styleId="Epgrafe">
    <w:name w:val="caption"/>
    <w:basedOn w:val="Normal"/>
    <w:next w:val="Normal"/>
    <w:qFormat/>
    <w:rsid w:val="00DC1F89"/>
    <w:pPr>
      <w:spacing w:line="360" w:lineRule="auto"/>
      <w:jc w:val="center"/>
    </w:pPr>
    <w:rPr>
      <w:b/>
      <w:bCs/>
      <w:i/>
      <w:iCs/>
      <w:lang w:val="es-ES" w:eastAsia="es-ES"/>
    </w:rPr>
  </w:style>
  <w:style w:type="paragraph" w:styleId="Prrafodelista">
    <w:name w:val="List Paragraph"/>
    <w:basedOn w:val="Normal"/>
    <w:uiPriority w:val="34"/>
    <w:qFormat/>
    <w:rsid w:val="00E96E75"/>
    <w:pPr>
      <w:ind w:left="720"/>
      <w:contextualSpacing/>
    </w:pPr>
    <w:rPr>
      <w:rFonts w:asciiTheme="minorHAnsi" w:eastAsiaTheme="minorHAnsi" w:hAnsiTheme="minorHAnsi" w:cstheme="minorBidi"/>
      <w:sz w:val="22"/>
      <w:szCs w:val="22"/>
      <w:lang w:val="es-MX" w:eastAsia="en-US"/>
    </w:rPr>
  </w:style>
  <w:style w:type="character" w:customStyle="1" w:styleId="Absatz-Standardschriftart">
    <w:name w:val="Absatz-Standardschriftart"/>
    <w:rsid w:val="005F6B0B"/>
  </w:style>
  <w:style w:type="character" w:customStyle="1" w:styleId="ListLabel1">
    <w:name w:val="ListLabel 1"/>
    <w:rsid w:val="005F6B0B"/>
    <w:rPr>
      <w:rFonts w:cs="Courier New"/>
    </w:rPr>
  </w:style>
  <w:style w:type="character" w:customStyle="1" w:styleId="TextoindependienteCar">
    <w:name w:val="Texto independiente Car"/>
    <w:basedOn w:val="Fuentedeprrafopredeter"/>
    <w:rsid w:val="005F6B0B"/>
  </w:style>
  <w:style w:type="paragraph" w:customStyle="1" w:styleId="Heading">
    <w:name w:val="Heading"/>
    <w:basedOn w:val="Normal"/>
    <w:next w:val="Textbody"/>
    <w:rsid w:val="005F6B0B"/>
    <w:pPr>
      <w:keepNext/>
      <w:suppressAutoHyphens/>
      <w:spacing w:before="240" w:after="120" w:line="276" w:lineRule="auto"/>
    </w:pPr>
    <w:rPr>
      <w:rFonts w:ascii="Arial" w:eastAsia="SimSun" w:hAnsi="Arial" w:cs="Tahoma"/>
      <w:kern w:val="1"/>
      <w:sz w:val="28"/>
      <w:szCs w:val="28"/>
      <w:lang w:val="es-MX" w:eastAsia="ar-SA"/>
    </w:rPr>
  </w:style>
  <w:style w:type="paragraph" w:customStyle="1" w:styleId="Textbody">
    <w:name w:val="Text body"/>
    <w:basedOn w:val="Normal"/>
    <w:rsid w:val="005F6B0B"/>
    <w:pPr>
      <w:suppressAutoHyphens/>
      <w:spacing w:after="120" w:line="276" w:lineRule="auto"/>
    </w:pPr>
    <w:rPr>
      <w:rFonts w:ascii="Calibri" w:eastAsia="SimSun" w:hAnsi="Calibri"/>
      <w:kern w:val="1"/>
      <w:sz w:val="22"/>
      <w:szCs w:val="22"/>
      <w:lang w:val="es-MX" w:eastAsia="ar-SA"/>
    </w:rPr>
  </w:style>
  <w:style w:type="paragraph" w:styleId="Lista">
    <w:name w:val="List"/>
    <w:basedOn w:val="Textbody"/>
    <w:rsid w:val="005F6B0B"/>
    <w:rPr>
      <w:rFonts w:cs="Tahoma"/>
    </w:rPr>
  </w:style>
  <w:style w:type="paragraph" w:customStyle="1" w:styleId="Index">
    <w:name w:val="Index"/>
    <w:basedOn w:val="Normal"/>
    <w:rsid w:val="005F6B0B"/>
    <w:pPr>
      <w:suppressLineNumbers/>
      <w:suppressAutoHyphens/>
      <w:spacing w:after="200" w:line="276" w:lineRule="auto"/>
    </w:pPr>
    <w:rPr>
      <w:rFonts w:ascii="Calibri" w:eastAsia="SimSun" w:hAnsi="Calibri" w:cs="Tahoma"/>
      <w:kern w:val="1"/>
      <w:sz w:val="22"/>
      <w:szCs w:val="22"/>
      <w:lang w:val="es-MX" w:eastAsia="ar-SA"/>
    </w:rPr>
  </w:style>
  <w:style w:type="paragraph" w:customStyle="1" w:styleId="Estilo3">
    <w:name w:val="Estilo3"/>
    <w:basedOn w:val="Textbody"/>
    <w:rsid w:val="005F6B0B"/>
  </w:style>
  <w:style w:type="character" w:customStyle="1" w:styleId="TextodegloboCar1">
    <w:name w:val="Texto de globo Car1"/>
    <w:basedOn w:val="Fuentedeprrafopredeter"/>
    <w:rsid w:val="005F6B0B"/>
    <w:rPr>
      <w:rFonts w:ascii="Calibri" w:eastAsia="SimSun" w:hAnsi="Calibri"/>
      <w:kern w:val="1"/>
      <w:sz w:val="22"/>
      <w:szCs w:val="22"/>
      <w:lang w:val="es-MX" w:eastAsia="ar-SA"/>
    </w:rPr>
  </w:style>
  <w:style w:type="paragraph" w:customStyle="1" w:styleId="TableContents">
    <w:name w:val="Table Contents"/>
    <w:basedOn w:val="Normal"/>
    <w:rsid w:val="005F6B0B"/>
    <w:pPr>
      <w:suppressLineNumbers/>
      <w:suppressAutoHyphens/>
      <w:spacing w:after="200" w:line="276" w:lineRule="auto"/>
    </w:pPr>
    <w:rPr>
      <w:rFonts w:ascii="Calibri" w:eastAsia="SimSun" w:hAnsi="Calibri"/>
      <w:kern w:val="1"/>
      <w:sz w:val="22"/>
      <w:szCs w:val="22"/>
      <w:lang w:val="es-MX" w:eastAsia="ar-SA"/>
    </w:rPr>
  </w:style>
  <w:style w:type="paragraph" w:customStyle="1" w:styleId="Default">
    <w:name w:val="Default"/>
    <w:rsid w:val="00457EC8"/>
    <w:pPr>
      <w:widowControl w:val="0"/>
      <w:autoSpaceDE w:val="0"/>
      <w:autoSpaceDN w:val="0"/>
      <w:adjustRightInd w:val="0"/>
    </w:pPr>
    <w:rPr>
      <w:rFonts w:ascii="Calibri" w:hAnsi="Calibri" w:cs="Calibri"/>
      <w:color w:val="000000"/>
      <w:sz w:val="24"/>
      <w:szCs w:val="24"/>
      <w:lang w:val="es-ES_tradnl"/>
    </w:rPr>
  </w:style>
  <w:style w:type="paragraph" w:customStyle="1" w:styleId="negronormal">
    <w:name w:val="negronormal"/>
    <w:basedOn w:val="Normal"/>
    <w:rsid w:val="00BD19C3"/>
    <w:pPr>
      <w:spacing w:before="100" w:beforeAutospacing="1" w:after="100" w:afterAutospacing="1"/>
    </w:pPr>
    <w:rPr>
      <w:rFonts w:ascii="Verdana" w:hAnsi="Verdana"/>
      <w:color w:val="000000"/>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502286811">
      <w:bodyDiv w:val="1"/>
      <w:marLeft w:val="0"/>
      <w:marRight w:val="0"/>
      <w:marTop w:val="0"/>
      <w:marBottom w:val="0"/>
      <w:divBdr>
        <w:top w:val="none" w:sz="0" w:space="0" w:color="auto"/>
        <w:left w:val="none" w:sz="0" w:space="0" w:color="auto"/>
        <w:bottom w:val="none" w:sz="0" w:space="0" w:color="auto"/>
        <w:right w:val="none" w:sz="0" w:space="0" w:color="auto"/>
      </w:divBdr>
    </w:div>
    <w:div w:id="761297905">
      <w:bodyDiv w:val="1"/>
      <w:marLeft w:val="0"/>
      <w:marRight w:val="0"/>
      <w:marTop w:val="0"/>
      <w:marBottom w:val="0"/>
      <w:divBdr>
        <w:top w:val="none" w:sz="0" w:space="0" w:color="auto"/>
        <w:left w:val="none" w:sz="0" w:space="0" w:color="auto"/>
        <w:bottom w:val="none" w:sz="0" w:space="0" w:color="auto"/>
        <w:right w:val="none" w:sz="0" w:space="0" w:color="auto"/>
      </w:divBdr>
    </w:div>
    <w:div w:id="909269468">
      <w:bodyDiv w:val="1"/>
      <w:marLeft w:val="0"/>
      <w:marRight w:val="0"/>
      <w:marTop w:val="0"/>
      <w:marBottom w:val="0"/>
      <w:divBdr>
        <w:top w:val="none" w:sz="0" w:space="0" w:color="auto"/>
        <w:left w:val="none" w:sz="0" w:space="0" w:color="auto"/>
        <w:bottom w:val="none" w:sz="0" w:space="0" w:color="auto"/>
        <w:right w:val="none" w:sz="0" w:space="0" w:color="auto"/>
      </w:divBdr>
    </w:div>
    <w:div w:id="93127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Col081</b:Tag>
    <b:SourceType>Book</b:SourceType>
    <b:Guid>{DD99C467-1C65-4910-B4B7-1B0A8CEFB1F5}</b:Guid>
    <b:LCID>2115</b:LCID>
    <b:Author>
      <b:Author>
        <b:NameList>
          <b:Person>
            <b:Last>Coll</b:Last>
            <b:First>César</b:First>
          </b:Person>
          <b:Person>
            <b:Last>Monereo</b:Last>
            <b:First>Carles</b:First>
          </b:Person>
        </b:NameList>
      </b:Author>
    </b:Author>
    <b:Title>Psicología de la educación virtual</b:Title>
    <b:Year>2008</b:Year>
    <b:City>Madrid</b:City>
    <b:Publisher>MORATA</b:Publisher>
    <b:RefOrder>7</b:RefOrder>
  </b:Source>
  <b:Source>
    <b:Tag>Sag02</b:Tag>
    <b:SourceType>DocumentFromInternetSite</b:SourceType>
    <b:Guid>{051EA06F-6A2F-4EB6-8EEF-DEEA81A66D81}</b:Guid>
    <b:LCID>2115</b:LCID>
    <b:Author>
      <b:Author>
        <b:NameList>
          <b:Person>
            <b:Last>Sagra</b:Last>
            <b:First>Albert</b:First>
          </b:Person>
        </b:NameList>
      </b:Author>
    </b:Author>
    <b:Title>Edutec. Revista Electrónica de Tecnología Educativa</b:Title>
    <b:Year>2002</b:Year>
    <b:Month>Mayo</b:Month>
    <b:YearAccessed>2010</b:YearAccessed>
    <b:MonthAccessed>Octubre</b:MonthAccessed>
    <b:DayAccessed>1</b:DayAccessed>
    <b:URL>http://www.uib.es/depart/gte/edutec-e/revelec15/albert_sangra.htm</b:URL>
    <b:RefOrder>8</b:RefOrder>
  </b:Source>
  <b:Source>
    <b:Tag>Bar08</b:Tag>
    <b:SourceType>Book</b:SourceType>
    <b:Guid>{E61685A7-C1ED-453C-87C8-643E165A18DE}</b:Guid>
    <b:LCID>2115</b:LCID>
    <b:Author>
      <b:Author>
        <b:NameList>
          <b:Person>
            <b:Last>Barberá</b:Last>
            <b:First>Elena</b:First>
          </b:Person>
          <b:Person>
            <b:Last>Maurí</b:Last>
            <b:First>Teresa</b:First>
          </b:Person>
          <b:Person>
            <b:Last>Onrubia</b:Last>
            <b:First>Javier</b:First>
          </b:Person>
        </b:NameList>
      </b:Author>
    </b:Author>
    <b:Title>Cómo valorar la calidad de la enseñanza basada en las TIC</b:Title>
    <b:Year>2008</b:Year>
    <b:City>Barcelona</b:City>
    <b:Publisher>GRAÓ</b:Publisher>
    <b:RefOrder>1</b:RefOrder>
  </b:Source>
  <b:Source>
    <b:Tag>Esp10</b:Tag>
    <b:SourceType>Book</b:SourceType>
    <b:Guid>{524B4342-533C-40EC-A869-315FD0923790}</b:Guid>
    <b:LCID>2115</b:LCID>
    <b:Author>
      <b:Author>
        <b:NameList>
          <b:Person>
            <b:Last>Espinosa</b:Last>
            <b:First>Julieta</b:First>
          </b:Person>
        </b:NameList>
      </b:Author>
    </b:Author>
    <b:Title>Profesores y estudiantes en las redes, universidades públicas y tesnologias de la información y la comunicación (TIC)</b:Title>
    <b:Year>2010</b:Year>
    <b:City>México</b:City>
    <b:Publisher>Juan Pablos</b:Publisher>
    <b:RefOrder>2</b:RefOrder>
  </b:Source>
  <b:Source>
    <b:Tag>Cas082</b:Tag>
    <b:SourceType>Book</b:SourceType>
    <b:Guid>{1D0C31F5-0BC3-4116-B3E4-60C3C0BD8B9A}</b:Guid>
    <b:LCID>2115</b:LCID>
    <b:Author>
      <b:Author>
        <b:NameList>
          <b:Person>
            <b:Last>Castells</b:Last>
            <b:First>M.</b:First>
          </b:Person>
        </b:NameList>
      </b:Author>
    </b:Author>
    <b:Title>Ka era de la información, economía, sociedad y cultura.</b:Title>
    <b:Year>2008</b:Year>
    <b:City>España</b:City>
    <b:Publisher>Madrid</b:Publisher>
    <b:RefOrder>3</b:RefOrder>
  </b:Source>
  <b:Source>
    <b:Tag>Cas02</b:Tag>
    <b:SourceType>Book</b:SourceType>
    <b:Guid>{9DC8F553-8CE7-4AA5-98A0-9C585C4F39DA}</b:Guid>
    <b:LCID>2115</b:LCID>
    <b:Author>
      <b:Author>
        <b:NameList>
          <b:Person>
            <b:Last>Castells</b:Last>
            <b:First>Manuel</b:First>
          </b:Person>
        </b:NameList>
      </b:Author>
    </b:Author>
    <b:Title>La Era de la Información. Vol. I: La Sociedad Red.</b:Title>
    <b:Year>2002</b:Year>
    <b:City>México</b:City>
    <b:Publisher>Siglo XXI</b:Publisher>
    <b:RefOrder>4</b:RefOrder>
  </b:Source>
  <b:Source>
    <b:Tag>Sal08</b:Tag>
    <b:SourceType>Book</b:SourceType>
    <b:Guid>{B00F9D89-2654-4760-80AD-19E401C525D5}</b:Guid>
    <b:LCID>2115</b:LCID>
    <b:Author>
      <b:Author>
        <b:NameList>
          <b:Person>
            <b:Last>Salinas</b:Last>
            <b:First>Jesús</b:First>
          </b:Person>
          <b:Person>
            <b:Last>Pérez</b:Last>
            <b:First>Adolfina</b:First>
          </b:Person>
          <b:Person>
            <b:Last>De Benito</b:Last>
            <b:First>Barbara</b:First>
          </b:Person>
        </b:NameList>
      </b:Author>
    </b:Author>
    <b:Title>Métodologías centradas en el alumno para el aprendizaje en red</b:Title>
    <b:Year>2008</b:Year>
    <b:City>España</b:City>
    <b:Publisher>Sintesis</b:Publisher>
    <b:RefOrder>5</b:RefOrder>
  </b:Source>
  <b:Source>
    <b:Tag>Bat07</b:Tag>
    <b:SourceType>Book</b:SourceType>
    <b:Guid>{B373A09D-E5E4-4CE8-A1B5-05C22AF679A9}</b:Guid>
    <b:LCID>2115</b:LCID>
    <b:Author>
      <b:Author>
        <b:NameList>
          <b:Person>
            <b:Last>Bates</b:Last>
            <b:First>A.</b:First>
            <b:Middle>W. (Tony)</b:Middle>
          </b:Person>
        </b:NameList>
      </b:Author>
    </b:Author>
    <b:Title>La tecnología en la enseñanza abierta y la educación a distancia.</b:Title>
    <b:Year>2007</b:Year>
    <b:City>México</b:City>
    <b:Publisher>Trillas</b:Publisher>
    <b:RefOrder>6</b:RefOrder>
  </b:Source>
</b:Sources>
</file>

<file path=customXml/itemProps1.xml><?xml version="1.0" encoding="utf-8"?>
<ds:datastoreItem xmlns:ds="http://schemas.openxmlformats.org/officeDocument/2006/customXml" ds:itemID="{033F2EC3-FF5A-E64A-80CC-02E9B3B0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606</Words>
  <Characters>3457</Characters>
  <Application>Microsoft Macintosh Word</Application>
  <DocSecurity>0</DocSecurity>
  <Lines>28</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HOLOGRAFÏA PARA NEÓFITOS</vt:lpstr>
      <vt:lpstr>HOLOGRAFÏA PARA NEÓFITOS</vt:lpstr>
    </vt:vector>
  </TitlesOfParts>
  <Company>UNAM</Company>
  <LinksUpToDate>false</LinksUpToDate>
  <CharactersWithSpaces>4245</CharactersWithSpaces>
  <SharedDoc>false</SharedDoc>
  <HLinks>
    <vt:vector size="12" baseType="variant">
      <vt:variant>
        <vt:i4>5636114</vt:i4>
      </vt:variant>
      <vt:variant>
        <vt:i4>3</vt:i4>
      </vt:variant>
      <vt:variant>
        <vt:i4>0</vt:i4>
      </vt:variant>
      <vt:variant>
        <vt:i4>5</vt:i4>
      </vt:variant>
      <vt:variant>
        <vt:lpwstr>http://www.fata.unam.mx/</vt:lpwstr>
      </vt:variant>
      <vt:variant>
        <vt:lpwstr/>
      </vt:variant>
      <vt:variant>
        <vt:i4>3014731</vt:i4>
      </vt:variant>
      <vt:variant>
        <vt:i4>0</vt:i4>
      </vt:variant>
      <vt:variant>
        <vt:i4>0</vt:i4>
      </vt:variant>
      <vt:variant>
        <vt:i4>5</vt:i4>
      </vt:variant>
      <vt:variant>
        <vt:lpwstr>mailto:castano@fata.unam.mx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HOLOGRAFÏA PARA NEÓFITOS</dc:title>
  <dc:creator>Victor Castaño</dc:creator>
  <cp:lastModifiedBy>Jesica Reyes Ortega</cp:lastModifiedBy>
  <cp:revision>2</cp:revision>
  <cp:lastPrinted>2012-09-28T16:54:00Z</cp:lastPrinted>
  <dcterms:created xsi:type="dcterms:W3CDTF">2013-05-20T18:55:00Z</dcterms:created>
  <dcterms:modified xsi:type="dcterms:W3CDTF">2013-05-20T18:55:00Z</dcterms:modified>
</cp:coreProperties>
</file>